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7A2B" w14:textId="74CF03EE" w:rsidR="000F5FCE" w:rsidRPr="00BE2F04" w:rsidRDefault="000F5FCE" w:rsidP="000F5FCE">
      <w:pPr>
        <w:spacing w:after="40"/>
        <w:rPr>
          <w:b/>
          <w:color w:val="01577A"/>
          <w:sz w:val="44"/>
          <w:szCs w:val="44"/>
          <w:lang w:val="en-US"/>
        </w:rPr>
      </w:pPr>
      <w:r w:rsidRPr="00BE2F04">
        <w:rPr>
          <w:b/>
          <w:color w:val="01577A"/>
          <w:sz w:val="44"/>
          <w:szCs w:val="44"/>
          <w:lang w:val="en-US"/>
        </w:rPr>
        <w:t>Call for Proposal</w:t>
      </w:r>
    </w:p>
    <w:p w14:paraId="6BF7966B" w14:textId="59B5616A" w:rsidR="000F5FCE" w:rsidRDefault="000F5FCE" w:rsidP="00B621C2">
      <w:pPr>
        <w:jc w:val="center"/>
        <w:rPr>
          <w:b/>
          <w:color w:val="0070C0"/>
          <w:sz w:val="32"/>
          <w:szCs w:val="32"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9B803" wp14:editId="2EBAEE6F">
            <wp:simplePos x="0" y="0"/>
            <wp:positionH relativeFrom="column">
              <wp:posOffset>1926645</wp:posOffset>
            </wp:positionH>
            <wp:positionV relativeFrom="paragraph">
              <wp:posOffset>-635</wp:posOffset>
            </wp:positionV>
            <wp:extent cx="1797784" cy="1352909"/>
            <wp:effectExtent l="0" t="0" r="0" b="0"/>
            <wp:wrapNone/>
            <wp:docPr id="1858831711" name="Grafik 1" descr="Ein Bild, das Schrift, Grafiken, Logo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31711" name="Grafik 1" descr="Ein Bild, das Schrift, Grafiken, Logo, Tex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784" cy="135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F0511" w14:textId="12C4DD34" w:rsidR="000F5FCE" w:rsidRDefault="000F5FCE" w:rsidP="00B621C2">
      <w:pPr>
        <w:jc w:val="center"/>
        <w:rPr>
          <w:b/>
          <w:color w:val="0070C0"/>
          <w:sz w:val="32"/>
          <w:szCs w:val="32"/>
          <w:lang w:val="en-US"/>
        </w:rPr>
      </w:pPr>
    </w:p>
    <w:p w14:paraId="2594E7FB" w14:textId="00E6DE34" w:rsidR="000F5FCE" w:rsidRDefault="000F5FCE" w:rsidP="00BE2F04">
      <w:pPr>
        <w:rPr>
          <w:b/>
          <w:color w:val="0070C0"/>
          <w:sz w:val="32"/>
          <w:szCs w:val="32"/>
          <w:lang w:val="en-US"/>
        </w:rPr>
      </w:pPr>
    </w:p>
    <w:p w14:paraId="7D533233" w14:textId="0B751435" w:rsidR="00B621C2" w:rsidRPr="00BE2F04" w:rsidRDefault="00B621C2" w:rsidP="00B621C2">
      <w:pPr>
        <w:jc w:val="center"/>
        <w:rPr>
          <w:rFonts w:cstheme="minorHAnsi"/>
          <w:b/>
          <w:color w:val="01577A"/>
          <w:sz w:val="32"/>
          <w:szCs w:val="32"/>
          <w:lang w:val="en-US"/>
        </w:rPr>
      </w:pPr>
      <w:r w:rsidRPr="00BE2F04">
        <w:rPr>
          <w:b/>
          <w:color w:val="01577A"/>
          <w:sz w:val="32"/>
          <w:szCs w:val="32"/>
          <w:lang w:val="en-US"/>
        </w:rPr>
        <w:t>START-UP FUND</w:t>
      </w:r>
      <w:r w:rsidRPr="00BE2F04" w:rsidDel="00B621C2">
        <w:rPr>
          <w:rFonts w:cstheme="minorHAnsi"/>
          <w:b/>
          <w:color w:val="01577A"/>
          <w:sz w:val="32"/>
          <w:szCs w:val="32"/>
          <w:lang w:val="en-US"/>
        </w:rPr>
        <w:t xml:space="preserve"> </w:t>
      </w:r>
    </w:p>
    <w:p w14:paraId="1AE9EF53" w14:textId="77777777" w:rsidR="00B621C2" w:rsidRPr="007011DF" w:rsidRDefault="00B621C2" w:rsidP="00B621C2">
      <w:pPr>
        <w:jc w:val="center"/>
        <w:rPr>
          <w:b/>
          <w:sz w:val="32"/>
          <w:szCs w:val="32"/>
          <w:lang w:val="en-US"/>
        </w:rPr>
      </w:pPr>
    </w:p>
    <w:p w14:paraId="53587917" w14:textId="77777777" w:rsidR="00B55121" w:rsidRDefault="006A4914" w:rsidP="007011DF">
      <w:pPr>
        <w:spacing w:after="40"/>
        <w:jc w:val="both"/>
        <w:rPr>
          <w:lang w:val="en-US"/>
        </w:rPr>
      </w:pPr>
      <w:r>
        <w:rPr>
          <w:lang w:val="en-US"/>
        </w:rPr>
        <w:t>DZIF recognizes the importance of start-up companies in the translational infection research ecosystem in Germany</w:t>
      </w:r>
      <w:r w:rsidR="00044D8E">
        <w:rPr>
          <w:lang w:val="en-US"/>
        </w:rPr>
        <w:t>,</w:t>
      </w:r>
      <w:r>
        <w:rPr>
          <w:lang w:val="en-US"/>
        </w:rPr>
        <w:t xml:space="preserve"> </w:t>
      </w:r>
      <w:r w:rsidR="00044D8E">
        <w:rPr>
          <w:lang w:val="en-US"/>
        </w:rPr>
        <w:t>as they</w:t>
      </w:r>
      <w:r>
        <w:rPr>
          <w:lang w:val="en-US"/>
        </w:rPr>
        <w:t xml:space="preserve"> play a </w:t>
      </w:r>
      <w:r w:rsidR="00044D8E">
        <w:rPr>
          <w:lang w:val="en-US"/>
        </w:rPr>
        <w:t xml:space="preserve">key </w:t>
      </w:r>
      <w:r>
        <w:rPr>
          <w:lang w:val="en-US"/>
        </w:rPr>
        <w:t xml:space="preserve">role in </w:t>
      </w:r>
      <w:r w:rsidR="00044D8E">
        <w:rPr>
          <w:lang w:val="en-US"/>
        </w:rPr>
        <w:t xml:space="preserve">conducting </w:t>
      </w:r>
      <w:r>
        <w:rPr>
          <w:lang w:val="en-US"/>
        </w:rPr>
        <w:t xml:space="preserve">the </w:t>
      </w:r>
      <w:r w:rsidR="00044D8E">
        <w:rPr>
          <w:lang w:val="en-US"/>
        </w:rPr>
        <w:t xml:space="preserve">early </w:t>
      </w:r>
      <w:r>
        <w:rPr>
          <w:lang w:val="en-US"/>
        </w:rPr>
        <w:t xml:space="preserve">high risk/high reward product development stages. </w:t>
      </w:r>
      <w:r w:rsidR="00565076">
        <w:rPr>
          <w:lang w:val="en-US"/>
        </w:rPr>
        <w:t>Here, c</w:t>
      </w:r>
      <w:r>
        <w:rPr>
          <w:lang w:val="en-US"/>
        </w:rPr>
        <w:t>ompany formation</w:t>
      </w:r>
      <w:r w:rsidR="00565076">
        <w:rPr>
          <w:lang w:val="en-US"/>
        </w:rPr>
        <w:t xml:space="preserve">, </w:t>
      </w:r>
      <w:r w:rsidR="00F73ACF">
        <w:rPr>
          <w:lang w:val="en-US"/>
        </w:rPr>
        <w:t xml:space="preserve">incl. </w:t>
      </w:r>
      <w:r>
        <w:rPr>
          <w:lang w:val="en-US"/>
        </w:rPr>
        <w:t>licensing of intellectual property</w:t>
      </w:r>
      <w:r w:rsidR="00F73ACF">
        <w:rPr>
          <w:lang w:val="en-US"/>
        </w:rPr>
        <w:t>,</w:t>
      </w:r>
      <w:r>
        <w:rPr>
          <w:lang w:val="en-US"/>
        </w:rPr>
        <w:t xml:space="preserve"> </w:t>
      </w:r>
      <w:r w:rsidR="00B2594E">
        <w:rPr>
          <w:lang w:val="en-US"/>
        </w:rPr>
        <w:t>as well as</w:t>
      </w:r>
      <w:r w:rsidR="00565076">
        <w:rPr>
          <w:lang w:val="en-US"/>
        </w:rPr>
        <w:t xml:space="preserve"> </w:t>
      </w:r>
      <w:r w:rsidR="00F73ACF">
        <w:rPr>
          <w:lang w:val="en-US"/>
        </w:rPr>
        <w:t xml:space="preserve">the </w:t>
      </w:r>
      <w:r w:rsidR="00B2594E">
        <w:rPr>
          <w:lang w:val="en-US"/>
        </w:rPr>
        <w:t>creation</w:t>
      </w:r>
      <w:r w:rsidR="00F73ACF">
        <w:rPr>
          <w:lang w:val="en-US"/>
        </w:rPr>
        <w:t xml:space="preserve"> of </w:t>
      </w:r>
      <w:r w:rsidR="00565076">
        <w:rPr>
          <w:lang w:val="en-US"/>
        </w:rPr>
        <w:t xml:space="preserve">a </w:t>
      </w:r>
      <w:r w:rsidR="00F73ACF">
        <w:rPr>
          <w:lang w:val="en-US"/>
        </w:rPr>
        <w:t xml:space="preserve">development plan and </w:t>
      </w:r>
      <w:r w:rsidR="00565076">
        <w:rPr>
          <w:lang w:val="en-US"/>
        </w:rPr>
        <w:t xml:space="preserve">business </w:t>
      </w:r>
      <w:r w:rsidR="00F73ACF">
        <w:rPr>
          <w:lang w:val="en-US"/>
        </w:rPr>
        <w:t>concept</w:t>
      </w:r>
      <w:r w:rsidR="00565076">
        <w:rPr>
          <w:lang w:val="en-US"/>
        </w:rPr>
        <w:t xml:space="preserve"> </w:t>
      </w:r>
      <w:r>
        <w:rPr>
          <w:lang w:val="en-US"/>
        </w:rPr>
        <w:t xml:space="preserve">are essential steps </w:t>
      </w:r>
      <w:r w:rsidR="00B2594E">
        <w:rPr>
          <w:lang w:val="en-US"/>
        </w:rPr>
        <w:t xml:space="preserve">on the way to obtaining </w:t>
      </w:r>
      <w:r>
        <w:rPr>
          <w:lang w:val="en-US"/>
        </w:rPr>
        <w:t>external finance and funding.</w:t>
      </w:r>
      <w:r w:rsidR="00F73ACF">
        <w:rPr>
          <w:lang w:val="en-US"/>
        </w:rPr>
        <w:t xml:space="preserve"> </w:t>
      </w:r>
    </w:p>
    <w:p w14:paraId="3C6EF123" w14:textId="609BB350" w:rsidR="00CA09E0" w:rsidRDefault="00B2594E" w:rsidP="007011DF">
      <w:pPr>
        <w:spacing w:after="40"/>
        <w:jc w:val="both"/>
        <w:rPr>
          <w:lang w:val="en-US"/>
        </w:rPr>
      </w:pPr>
      <w:r>
        <w:rPr>
          <w:lang w:val="en-US"/>
        </w:rPr>
        <w:t>To</w:t>
      </w:r>
      <w:r w:rsidR="00565076">
        <w:rPr>
          <w:lang w:val="en-US"/>
        </w:rPr>
        <w:t xml:space="preserve"> this</w:t>
      </w:r>
      <w:r>
        <w:rPr>
          <w:lang w:val="en-US"/>
        </w:rPr>
        <w:t xml:space="preserve"> end,</w:t>
      </w:r>
      <w:r w:rsidR="00565076">
        <w:rPr>
          <w:lang w:val="en-US"/>
        </w:rPr>
        <w:t xml:space="preserve"> </w:t>
      </w:r>
      <w:r w:rsidR="00F73ACF">
        <w:rPr>
          <w:lang w:val="en-US"/>
        </w:rPr>
        <w:t xml:space="preserve">we </w:t>
      </w:r>
      <w:r>
        <w:rPr>
          <w:lang w:val="en-US"/>
        </w:rPr>
        <w:t>are launching</w:t>
      </w:r>
      <w:r w:rsidR="00F73ACF">
        <w:rPr>
          <w:lang w:val="en-US"/>
        </w:rPr>
        <w:t xml:space="preserve"> a</w:t>
      </w:r>
      <w:r w:rsidR="00CA09E0">
        <w:rPr>
          <w:lang w:val="en-US"/>
        </w:rPr>
        <w:t xml:space="preserve"> staged</w:t>
      </w:r>
      <w:r w:rsidR="00565076" w:rsidRPr="008A5672">
        <w:rPr>
          <w:lang w:val="en-US"/>
        </w:rPr>
        <w:t xml:space="preserve"> initiative that specifically </w:t>
      </w:r>
      <w:r w:rsidR="00F73ACF">
        <w:rPr>
          <w:lang w:val="en-US"/>
        </w:rPr>
        <w:t>supports</w:t>
      </w:r>
      <w:r w:rsidR="00565076" w:rsidRPr="008A5672">
        <w:rPr>
          <w:lang w:val="en-US"/>
        </w:rPr>
        <w:t xml:space="preserve"> </w:t>
      </w:r>
      <w:r w:rsidR="00565076" w:rsidRPr="00B2594E">
        <w:rPr>
          <w:color w:val="000000" w:themeColor="text1"/>
          <w:lang w:val="en-US"/>
        </w:rPr>
        <w:t>company creation based on initial DZIF funding</w:t>
      </w:r>
      <w:r w:rsidR="00565076" w:rsidRPr="00B2594E">
        <w:rPr>
          <w:lang w:val="en-US"/>
        </w:rPr>
        <w:t>.</w:t>
      </w:r>
      <w:r w:rsidR="00565076" w:rsidRPr="008A5672">
        <w:rPr>
          <w:lang w:val="en-US"/>
        </w:rPr>
        <w:t xml:space="preserve"> The focus of this initiative </w:t>
      </w:r>
      <w:r w:rsidR="00F73ACF">
        <w:rPr>
          <w:lang w:val="en-US"/>
        </w:rPr>
        <w:t>is</w:t>
      </w:r>
      <w:r w:rsidR="00565076" w:rsidRPr="008A5672">
        <w:rPr>
          <w:lang w:val="en-US"/>
        </w:rPr>
        <w:t xml:space="preserve"> on indications with high and unmet medical need</w:t>
      </w:r>
      <w:r w:rsidR="00B55121">
        <w:rPr>
          <w:lang w:val="en-US"/>
        </w:rPr>
        <w:t xml:space="preserve"> in the field of anti-infectives</w:t>
      </w:r>
      <w:r w:rsidR="00565076" w:rsidRPr="008A5672">
        <w:rPr>
          <w:lang w:val="en-US"/>
        </w:rPr>
        <w:t xml:space="preserve">. </w:t>
      </w:r>
    </w:p>
    <w:p w14:paraId="0C585C2B" w14:textId="0CEE17FD" w:rsidR="00BB3A4E" w:rsidRPr="008A5672" w:rsidRDefault="00CA09E0" w:rsidP="00BB3A4E">
      <w:pPr>
        <w:jc w:val="both"/>
        <w:rPr>
          <w:lang w:val="en-US"/>
        </w:rPr>
      </w:pPr>
      <w:r w:rsidRPr="00B2594E">
        <w:rPr>
          <w:lang w:val="en-US"/>
        </w:rPr>
        <w:t xml:space="preserve">The special and unique feature of this new </w:t>
      </w:r>
      <w:r>
        <w:rPr>
          <w:lang w:val="en-US"/>
        </w:rPr>
        <w:t>initiative</w:t>
      </w:r>
      <w:r w:rsidRPr="00B2594E">
        <w:rPr>
          <w:lang w:val="en-US"/>
        </w:rPr>
        <w:t xml:space="preserve"> is, that </w:t>
      </w:r>
      <w:r>
        <w:rPr>
          <w:lang w:val="en-US"/>
        </w:rPr>
        <w:t xml:space="preserve">it provides </w:t>
      </w:r>
      <w:r w:rsidRPr="00B2594E">
        <w:rPr>
          <w:lang w:val="en-US"/>
        </w:rPr>
        <w:t xml:space="preserve">a tailored all-round collaborative support </w:t>
      </w:r>
      <w:r>
        <w:rPr>
          <w:lang w:val="en-US"/>
        </w:rPr>
        <w:t>during an initial evaluation phase which</w:t>
      </w:r>
      <w:r w:rsidR="00004D1F">
        <w:rPr>
          <w:lang w:val="en-US"/>
        </w:rPr>
        <w:t xml:space="preserve">, if successful, </w:t>
      </w:r>
      <w:r>
        <w:rPr>
          <w:lang w:val="en-US"/>
        </w:rPr>
        <w:t>lead</w:t>
      </w:r>
      <w:r w:rsidR="00004D1F">
        <w:rPr>
          <w:lang w:val="en-US"/>
        </w:rPr>
        <w:t>s</w:t>
      </w:r>
      <w:r>
        <w:rPr>
          <w:lang w:val="en-US"/>
        </w:rPr>
        <w:t xml:space="preserve"> to</w:t>
      </w:r>
      <w:r w:rsidRPr="00B2594E">
        <w:rPr>
          <w:lang w:val="en-US"/>
        </w:rPr>
        <w:t xml:space="preserve"> a targeted financial support by DZIF</w:t>
      </w:r>
      <w:r>
        <w:rPr>
          <w:lang w:val="en-US"/>
        </w:rPr>
        <w:t xml:space="preserve"> </w:t>
      </w:r>
      <w:r w:rsidR="00004D1F">
        <w:rPr>
          <w:lang w:val="en-US"/>
        </w:rPr>
        <w:t>for company formation and further financing</w:t>
      </w:r>
      <w:r>
        <w:rPr>
          <w:lang w:val="en-US"/>
        </w:rPr>
        <w:t>.</w:t>
      </w:r>
      <w:r w:rsidRPr="00B2594E">
        <w:rPr>
          <w:lang w:val="en-US"/>
        </w:rPr>
        <w:t xml:space="preserve"> </w:t>
      </w:r>
      <w:r w:rsidR="00BB3A4E" w:rsidRPr="00B2594E">
        <w:rPr>
          <w:lang w:val="en-US"/>
        </w:rPr>
        <w:t>The overall key goal is the development of marketable applications from the best ideas out of the DZIF institutions leading to company foundations.</w:t>
      </w:r>
    </w:p>
    <w:p w14:paraId="3E13D5D4" w14:textId="487267D7" w:rsidR="00565076" w:rsidRDefault="00565076" w:rsidP="007A2277">
      <w:pPr>
        <w:spacing w:after="0"/>
        <w:jc w:val="both"/>
        <w:rPr>
          <w:b/>
          <w:bCs/>
          <w:lang w:val="en-US"/>
        </w:rPr>
      </w:pPr>
      <w:r w:rsidRPr="00280CB4">
        <w:rPr>
          <w:b/>
          <w:bCs/>
          <w:lang w:val="en-US"/>
        </w:rPr>
        <w:t>W</w:t>
      </w:r>
      <w:r w:rsidR="00F73ACF">
        <w:rPr>
          <w:b/>
          <w:bCs/>
          <w:lang w:val="en-US"/>
        </w:rPr>
        <w:t>hat do w</w:t>
      </w:r>
      <w:r w:rsidRPr="00280CB4">
        <w:rPr>
          <w:b/>
          <w:bCs/>
          <w:lang w:val="en-US"/>
        </w:rPr>
        <w:t>e offer:</w:t>
      </w:r>
    </w:p>
    <w:p w14:paraId="47FD7229" w14:textId="5FAB0F42" w:rsidR="00280CB4" w:rsidRDefault="000A7B56" w:rsidP="007A2277">
      <w:pPr>
        <w:pStyle w:val="Listenabsatz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Phase</w:t>
      </w:r>
      <w:r w:rsidR="00536CB6">
        <w:rPr>
          <w:lang w:val="en-US"/>
        </w:rPr>
        <w:t xml:space="preserve"> </w:t>
      </w:r>
      <w:r>
        <w:rPr>
          <w:lang w:val="en-US"/>
        </w:rPr>
        <w:t>1</w:t>
      </w:r>
      <w:r w:rsidR="00004D1F">
        <w:rPr>
          <w:lang w:val="en-US"/>
        </w:rPr>
        <w:t xml:space="preserve"> (6-12</w:t>
      </w:r>
      <w:r w:rsidR="00E410F0">
        <w:rPr>
          <w:lang w:val="en-US"/>
        </w:rPr>
        <w:t xml:space="preserve"> </w:t>
      </w:r>
      <w:r w:rsidR="00004D1F">
        <w:rPr>
          <w:lang w:val="en-US"/>
        </w:rPr>
        <w:t>month</w:t>
      </w:r>
      <w:r w:rsidR="00E410F0">
        <w:rPr>
          <w:lang w:val="en-US"/>
        </w:rPr>
        <w:t>s</w:t>
      </w:r>
      <w:r w:rsidR="00004D1F">
        <w:rPr>
          <w:lang w:val="en-US"/>
        </w:rPr>
        <w:t>)</w:t>
      </w:r>
      <w:r>
        <w:rPr>
          <w:lang w:val="en-US"/>
        </w:rPr>
        <w:t xml:space="preserve">: </w:t>
      </w:r>
      <w:r w:rsidR="00280CB4">
        <w:rPr>
          <w:lang w:val="en-US"/>
        </w:rPr>
        <w:t xml:space="preserve">Strategic support </w:t>
      </w:r>
      <w:r w:rsidR="00A372AC">
        <w:rPr>
          <w:lang w:val="en-US"/>
        </w:rPr>
        <w:t>and mentoring towards generation of a business concept</w:t>
      </w:r>
      <w:r w:rsidR="00A372AC" w:rsidRPr="00A372AC">
        <w:rPr>
          <w:lang w:val="en-US"/>
        </w:rPr>
        <w:t xml:space="preserve"> </w:t>
      </w:r>
      <w:r w:rsidR="00A372AC" w:rsidRPr="008A5672">
        <w:rPr>
          <w:lang w:val="en-US"/>
        </w:rPr>
        <w:t>(</w:t>
      </w:r>
      <w:r w:rsidR="00A372AC">
        <w:rPr>
          <w:lang w:val="en-US"/>
        </w:rPr>
        <w:t xml:space="preserve">incl. </w:t>
      </w:r>
      <w:r w:rsidR="00A372AC" w:rsidRPr="008A5672">
        <w:rPr>
          <w:lang w:val="en-US"/>
        </w:rPr>
        <w:t>project evaluation and positioning</w:t>
      </w:r>
      <w:r w:rsidR="00A372AC">
        <w:rPr>
          <w:lang w:val="en-US"/>
        </w:rPr>
        <w:t xml:space="preserve">, budget creation up to </w:t>
      </w:r>
      <w:r w:rsidR="00A372AC" w:rsidRPr="008A5672">
        <w:rPr>
          <w:lang w:val="en-US"/>
        </w:rPr>
        <w:t xml:space="preserve">next milestones and value inflection points) </w:t>
      </w:r>
      <w:r w:rsidR="00A372AC">
        <w:rPr>
          <w:lang w:val="en-US"/>
        </w:rPr>
        <w:t>and a respective development plan</w:t>
      </w:r>
    </w:p>
    <w:p w14:paraId="115ADA99" w14:textId="251B0174" w:rsidR="00A372AC" w:rsidRPr="006E1D21" w:rsidRDefault="000375D2" w:rsidP="006E1D21">
      <w:pPr>
        <w:pStyle w:val="Listenabsatz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I</w:t>
      </w:r>
      <w:r w:rsidR="006E1D21">
        <w:rPr>
          <w:lang w:val="en-US"/>
        </w:rPr>
        <w:t>nitiation</w:t>
      </w:r>
      <w:r w:rsidR="00A372AC" w:rsidRPr="006E1D21">
        <w:rPr>
          <w:lang w:val="en-US"/>
        </w:rPr>
        <w:t xml:space="preserve"> and support in investor discussions</w:t>
      </w:r>
      <w:r w:rsidR="007A2277" w:rsidRPr="007A2277">
        <w:rPr>
          <w:lang w:val="en-US"/>
        </w:rPr>
        <w:t xml:space="preserve"> </w:t>
      </w:r>
      <w:r w:rsidR="007A2277">
        <w:rPr>
          <w:lang w:val="en-US"/>
        </w:rPr>
        <w:t>and life science pitch events</w:t>
      </w:r>
    </w:p>
    <w:p w14:paraId="3C10BECE" w14:textId="640A6E08" w:rsidR="00280CB4" w:rsidRDefault="000A7B56" w:rsidP="006E1D21">
      <w:pPr>
        <w:pStyle w:val="Listenabsatz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Phase 2</w:t>
      </w:r>
      <w:r w:rsidR="00004D1F">
        <w:rPr>
          <w:lang w:val="en-US"/>
        </w:rPr>
        <w:t xml:space="preserve"> (up to 12 month</w:t>
      </w:r>
      <w:r w:rsidR="00E410F0">
        <w:rPr>
          <w:lang w:val="en-US"/>
        </w:rPr>
        <w:t>s</w:t>
      </w:r>
      <w:r w:rsidR="00004D1F">
        <w:rPr>
          <w:lang w:val="en-US"/>
        </w:rPr>
        <w:t>)</w:t>
      </w:r>
      <w:r>
        <w:rPr>
          <w:lang w:val="en-US"/>
        </w:rPr>
        <w:t xml:space="preserve">: </w:t>
      </w:r>
      <w:r w:rsidR="00A372AC">
        <w:rPr>
          <w:lang w:val="en-US"/>
        </w:rPr>
        <w:t xml:space="preserve">Funding </w:t>
      </w:r>
      <w:r w:rsidR="00536CB6">
        <w:rPr>
          <w:lang w:val="en-US"/>
        </w:rPr>
        <w:t>(</w:t>
      </w:r>
      <w:r w:rsidR="006E1D21">
        <w:rPr>
          <w:lang w:val="en-US"/>
        </w:rPr>
        <w:t xml:space="preserve">as individually elaborated during </w:t>
      </w:r>
      <w:r w:rsidR="00004D1F">
        <w:rPr>
          <w:lang w:val="en-US"/>
        </w:rPr>
        <w:t xml:space="preserve">the </w:t>
      </w:r>
      <w:r w:rsidR="006E1D21">
        <w:rPr>
          <w:lang w:val="en-US"/>
        </w:rPr>
        <w:t>evaluation phase</w:t>
      </w:r>
      <w:r w:rsidR="00536CB6">
        <w:rPr>
          <w:lang w:val="en-US"/>
        </w:rPr>
        <w:t>)</w:t>
      </w:r>
      <w:r w:rsidR="006E1D21">
        <w:rPr>
          <w:lang w:val="en-US"/>
        </w:rPr>
        <w:t xml:space="preserve"> in the range of approx. 500k</w:t>
      </w:r>
      <w:r w:rsidR="007A2277">
        <w:rPr>
          <w:lang w:val="en-US"/>
        </w:rPr>
        <w:t>€</w:t>
      </w:r>
      <w:r w:rsidR="006E1D21">
        <w:rPr>
          <w:lang w:val="en-US"/>
        </w:rPr>
        <w:t xml:space="preserve"> </w:t>
      </w:r>
      <w:r w:rsidR="00A372AC">
        <w:rPr>
          <w:lang w:val="en-US"/>
        </w:rPr>
        <w:t xml:space="preserve">to de-risk </w:t>
      </w:r>
      <w:r>
        <w:rPr>
          <w:lang w:val="en-US"/>
        </w:rPr>
        <w:t xml:space="preserve">the </w:t>
      </w:r>
      <w:r w:rsidR="00A372AC">
        <w:rPr>
          <w:lang w:val="en-US"/>
        </w:rPr>
        <w:t xml:space="preserve">project </w:t>
      </w:r>
      <w:r w:rsidR="006E1D21">
        <w:rPr>
          <w:lang w:val="en-US"/>
        </w:rPr>
        <w:t>and enable future financing</w:t>
      </w:r>
    </w:p>
    <w:p w14:paraId="4724DFFE" w14:textId="193AE8F4" w:rsidR="00004D1F" w:rsidRDefault="00004D1F" w:rsidP="006E1D21">
      <w:pPr>
        <w:pStyle w:val="Listenabsatz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Support </w:t>
      </w:r>
      <w:r w:rsidR="00E410F0">
        <w:rPr>
          <w:lang w:val="en-US"/>
        </w:rPr>
        <w:t xml:space="preserve">in setting up a company </w:t>
      </w:r>
    </w:p>
    <w:p w14:paraId="487962E4" w14:textId="77777777" w:rsidR="00A372AC" w:rsidRDefault="00A372AC" w:rsidP="006E1D21">
      <w:pPr>
        <w:pStyle w:val="Listenabsatz"/>
        <w:spacing w:after="0"/>
        <w:ind w:left="820"/>
        <w:jc w:val="both"/>
        <w:rPr>
          <w:lang w:val="en-US"/>
        </w:rPr>
      </w:pPr>
    </w:p>
    <w:p w14:paraId="4D99F0FF" w14:textId="0E82483D" w:rsidR="00E12702" w:rsidRDefault="00E12702" w:rsidP="00EE5E6A">
      <w:pPr>
        <w:jc w:val="both"/>
        <w:rPr>
          <w:lang w:val="en-US"/>
        </w:rPr>
      </w:pPr>
      <w:r>
        <w:rPr>
          <w:lang w:val="en-US"/>
        </w:rPr>
        <w:t xml:space="preserve">Selected </w:t>
      </w:r>
      <w:r w:rsidR="007A2277">
        <w:rPr>
          <w:lang w:val="en-US"/>
        </w:rPr>
        <w:t xml:space="preserve">projects </w:t>
      </w:r>
      <w:r>
        <w:rPr>
          <w:lang w:val="en-US"/>
        </w:rPr>
        <w:t xml:space="preserve">will be incubated </w:t>
      </w:r>
      <w:r w:rsidR="00130729">
        <w:rPr>
          <w:lang w:val="en-US"/>
        </w:rPr>
        <w:t>under the guidance of</w:t>
      </w:r>
      <w:r>
        <w:rPr>
          <w:lang w:val="en-US"/>
        </w:rPr>
        <w:t xml:space="preserve"> a team of tech</w:t>
      </w:r>
      <w:r w:rsidR="00130729">
        <w:rPr>
          <w:lang w:val="en-US"/>
        </w:rPr>
        <w:t>nology</w:t>
      </w:r>
      <w:r>
        <w:rPr>
          <w:lang w:val="en-US"/>
        </w:rPr>
        <w:t xml:space="preserve"> transfer </w:t>
      </w:r>
      <w:r w:rsidR="00EE5E6A">
        <w:rPr>
          <w:lang w:val="en-US"/>
        </w:rPr>
        <w:t>experts, including</w:t>
      </w:r>
      <w:r w:rsidR="00CA4306">
        <w:rPr>
          <w:lang w:val="en-US"/>
        </w:rPr>
        <w:t xml:space="preserve"> PDU-TPMO</w:t>
      </w:r>
      <w:r w:rsidR="00E10424">
        <w:rPr>
          <w:lang w:val="en-US"/>
        </w:rPr>
        <w:t>,</w:t>
      </w:r>
      <w:r w:rsidR="007A2277">
        <w:rPr>
          <w:lang w:val="en-US"/>
        </w:rPr>
        <w:t xml:space="preserve"> led by</w:t>
      </w:r>
      <w:r w:rsidR="00F71AEA">
        <w:rPr>
          <w:lang w:val="en-US"/>
        </w:rPr>
        <w:t xml:space="preserve"> Dr. Holger Zimmermann </w:t>
      </w:r>
      <w:r w:rsidR="00130729">
        <w:rPr>
          <w:lang w:val="en-US"/>
        </w:rPr>
        <w:t>as DZIF-sponsored industry expert</w:t>
      </w:r>
      <w:r>
        <w:rPr>
          <w:lang w:val="en-US"/>
        </w:rPr>
        <w:t>.</w:t>
      </w:r>
      <w:r w:rsidR="007A2277" w:rsidRPr="007A2277">
        <w:rPr>
          <w:lang w:val="en-US"/>
        </w:rPr>
        <w:t xml:space="preserve"> </w:t>
      </w:r>
    </w:p>
    <w:p w14:paraId="25BF4EDD" w14:textId="5C84C33A" w:rsidR="00E12702" w:rsidRDefault="00130729" w:rsidP="00EE5E6A">
      <w:pPr>
        <w:jc w:val="both"/>
        <w:rPr>
          <w:lang w:val="en-US"/>
        </w:rPr>
      </w:pPr>
      <w:r>
        <w:rPr>
          <w:lang w:val="en-US"/>
        </w:rPr>
        <w:t xml:space="preserve">During </w:t>
      </w:r>
      <w:r w:rsidR="000A7B56">
        <w:rPr>
          <w:lang w:val="en-US"/>
        </w:rPr>
        <w:t xml:space="preserve">an </w:t>
      </w:r>
      <w:r>
        <w:rPr>
          <w:lang w:val="en-US"/>
        </w:rPr>
        <w:t>incubation</w:t>
      </w:r>
      <w:r w:rsidR="00E10424">
        <w:rPr>
          <w:lang w:val="en-US"/>
        </w:rPr>
        <w:t xml:space="preserve"> period</w:t>
      </w:r>
      <w:r>
        <w:rPr>
          <w:lang w:val="en-US"/>
        </w:rPr>
        <w:t>, a</w:t>
      </w:r>
      <w:r w:rsidR="00E12702">
        <w:rPr>
          <w:lang w:val="en-US"/>
        </w:rPr>
        <w:t>nticipated technology</w:t>
      </w:r>
      <w:r w:rsidR="00EE5E6A">
        <w:rPr>
          <w:lang w:val="en-US"/>
        </w:rPr>
        <w:t>/scientific</w:t>
      </w:r>
      <w:r w:rsidR="00E12702">
        <w:rPr>
          <w:lang w:val="en-US"/>
        </w:rPr>
        <w:t xml:space="preserve"> validation gaps </w:t>
      </w:r>
      <w:r w:rsidR="00E10424">
        <w:rPr>
          <w:lang w:val="en-US"/>
        </w:rPr>
        <w:t>will</w:t>
      </w:r>
      <w:r w:rsidR="00D12019">
        <w:rPr>
          <w:lang w:val="en-US"/>
        </w:rPr>
        <w:t xml:space="preserve"> be </w:t>
      </w:r>
      <w:r w:rsidR="00E10424">
        <w:rPr>
          <w:lang w:val="en-US"/>
        </w:rPr>
        <w:t xml:space="preserve">identified. </w:t>
      </w:r>
      <w:r w:rsidR="00676F88">
        <w:rPr>
          <w:lang w:val="en-US"/>
        </w:rPr>
        <w:t>A</w:t>
      </w:r>
      <w:r w:rsidR="00E10424" w:rsidRPr="00EE5E6A">
        <w:rPr>
          <w:lang w:val="en-US"/>
        </w:rPr>
        <w:t xml:space="preserve"> business plan </w:t>
      </w:r>
      <w:r w:rsidR="00676F88">
        <w:rPr>
          <w:lang w:val="en-US"/>
        </w:rPr>
        <w:t xml:space="preserve">will be worked out, </w:t>
      </w:r>
      <w:r w:rsidR="00E10424" w:rsidRPr="00EE5E6A">
        <w:rPr>
          <w:lang w:val="en-US"/>
        </w:rPr>
        <w:t xml:space="preserve">including definition of </w:t>
      </w:r>
      <w:r w:rsidR="00E10424">
        <w:rPr>
          <w:lang w:val="en-US"/>
        </w:rPr>
        <w:t xml:space="preserve">milestones, </w:t>
      </w:r>
      <w:r w:rsidR="00E10424" w:rsidRPr="00EE5E6A">
        <w:rPr>
          <w:lang w:val="en-US"/>
        </w:rPr>
        <w:t>timeline</w:t>
      </w:r>
      <w:r w:rsidR="000A7B56">
        <w:rPr>
          <w:lang w:val="en-US"/>
        </w:rPr>
        <w:t>s</w:t>
      </w:r>
      <w:r w:rsidR="00E10424" w:rsidRPr="00EE5E6A">
        <w:rPr>
          <w:lang w:val="en-US"/>
        </w:rPr>
        <w:t xml:space="preserve">, budget needs, </w:t>
      </w:r>
      <w:r w:rsidR="000A7B56">
        <w:rPr>
          <w:lang w:val="en-US"/>
        </w:rPr>
        <w:t xml:space="preserve">and </w:t>
      </w:r>
      <w:r w:rsidR="00E10424" w:rsidRPr="00EE5E6A">
        <w:rPr>
          <w:lang w:val="en-US"/>
        </w:rPr>
        <w:t xml:space="preserve">market potential </w:t>
      </w:r>
      <w:r w:rsidR="007A2277">
        <w:rPr>
          <w:lang w:val="en-US"/>
        </w:rPr>
        <w:t>in preparation</w:t>
      </w:r>
      <w:r w:rsidR="00E10424">
        <w:rPr>
          <w:lang w:val="en-US"/>
        </w:rPr>
        <w:t xml:space="preserve"> for </w:t>
      </w:r>
      <w:r w:rsidR="00676F88">
        <w:rPr>
          <w:lang w:val="en-US"/>
        </w:rPr>
        <w:t xml:space="preserve">an investor </w:t>
      </w:r>
      <w:r w:rsidR="00E10424">
        <w:rPr>
          <w:lang w:val="en-US"/>
        </w:rPr>
        <w:t xml:space="preserve">roadshow. </w:t>
      </w:r>
      <w:r w:rsidR="007A2277">
        <w:rPr>
          <w:lang w:val="en-US"/>
        </w:rPr>
        <w:t>Funding</w:t>
      </w:r>
      <w:r w:rsidR="00E10424">
        <w:rPr>
          <w:lang w:val="en-US"/>
        </w:rPr>
        <w:t xml:space="preserve"> will be </w:t>
      </w:r>
      <w:r w:rsidR="00E12702">
        <w:rPr>
          <w:lang w:val="en-US"/>
        </w:rPr>
        <w:t>made available to the member institution from which the company is founded</w:t>
      </w:r>
      <w:r w:rsidR="00EE5E6A">
        <w:rPr>
          <w:lang w:val="en-US"/>
        </w:rPr>
        <w:t xml:space="preserve">, </w:t>
      </w:r>
      <w:r w:rsidR="001F4A09">
        <w:rPr>
          <w:lang w:val="en-US"/>
        </w:rPr>
        <w:t xml:space="preserve">with the view to </w:t>
      </w:r>
      <w:r w:rsidR="00B62911">
        <w:rPr>
          <w:lang w:val="en-US"/>
        </w:rPr>
        <w:t xml:space="preserve">facilitate </w:t>
      </w:r>
      <w:r w:rsidR="007A2277">
        <w:rPr>
          <w:lang w:val="en-US"/>
        </w:rPr>
        <w:t xml:space="preserve">a </w:t>
      </w:r>
      <w:r w:rsidR="001F4A09">
        <w:rPr>
          <w:lang w:val="en-US"/>
        </w:rPr>
        <w:t>seed fina</w:t>
      </w:r>
      <w:r>
        <w:rPr>
          <w:lang w:val="en-US"/>
        </w:rPr>
        <w:t xml:space="preserve">nce </w:t>
      </w:r>
      <w:r w:rsidR="00B62911">
        <w:rPr>
          <w:lang w:val="en-US"/>
        </w:rPr>
        <w:t>round</w:t>
      </w:r>
      <w:r w:rsidR="001F4A09">
        <w:rPr>
          <w:lang w:val="en-US"/>
        </w:rPr>
        <w:t xml:space="preserve">. Prerequisite for eligibility for </w:t>
      </w:r>
      <w:r w:rsidR="00CA4306">
        <w:rPr>
          <w:lang w:val="en-US"/>
        </w:rPr>
        <w:t>the “DZIF Start-Up Fund”</w:t>
      </w:r>
      <w:r w:rsidR="001F4A09">
        <w:rPr>
          <w:lang w:val="en-US"/>
        </w:rPr>
        <w:t xml:space="preserve"> is a</w:t>
      </w:r>
      <w:r w:rsidR="00B62911">
        <w:rPr>
          <w:lang w:val="en-US"/>
        </w:rPr>
        <w:t>n</w:t>
      </w:r>
      <w:r w:rsidR="001F4A09">
        <w:rPr>
          <w:lang w:val="en-US"/>
        </w:rPr>
        <w:t xml:space="preserve"> </w:t>
      </w:r>
      <w:r>
        <w:rPr>
          <w:lang w:val="en-US"/>
        </w:rPr>
        <w:t xml:space="preserve">executed </w:t>
      </w:r>
      <w:r w:rsidR="001F4A09">
        <w:rPr>
          <w:lang w:val="en-US"/>
        </w:rPr>
        <w:t xml:space="preserve">term sheet from a private investor/investment group to participate in a </w:t>
      </w:r>
      <w:r>
        <w:rPr>
          <w:lang w:val="en-US"/>
        </w:rPr>
        <w:t xml:space="preserve">company </w:t>
      </w:r>
      <w:r w:rsidR="001F4A09">
        <w:rPr>
          <w:lang w:val="en-US"/>
        </w:rPr>
        <w:t>seed investment round.</w:t>
      </w:r>
    </w:p>
    <w:p w14:paraId="44B0E41E" w14:textId="6489B576" w:rsidR="00B87CA4" w:rsidRPr="00F04DDA" w:rsidRDefault="00CC598D" w:rsidP="00F04DDA">
      <w:pPr>
        <w:spacing w:after="0"/>
        <w:jc w:val="both"/>
        <w:rPr>
          <w:b/>
          <w:bCs/>
          <w:lang w:val="en-US"/>
        </w:rPr>
      </w:pPr>
      <w:r w:rsidRPr="00F04DDA">
        <w:rPr>
          <w:b/>
          <w:bCs/>
          <w:lang w:val="en-US"/>
        </w:rPr>
        <w:t>T</w:t>
      </w:r>
      <w:r w:rsidR="00B87CA4" w:rsidRPr="00F04DDA">
        <w:rPr>
          <w:b/>
          <w:bCs/>
          <w:lang w:val="en-US"/>
        </w:rPr>
        <w:t>imelines</w:t>
      </w:r>
      <w:r w:rsidR="001C5B7D" w:rsidRPr="00F04DDA">
        <w:rPr>
          <w:b/>
          <w:bCs/>
          <w:lang w:val="en-US"/>
        </w:rPr>
        <w:t>:</w:t>
      </w:r>
    </w:p>
    <w:p w14:paraId="17B474AC" w14:textId="4187B660" w:rsidR="00462323" w:rsidRDefault="00462323" w:rsidP="00F04DDA">
      <w:pPr>
        <w:pStyle w:val="Listenabsatz"/>
        <w:numPr>
          <w:ilvl w:val="0"/>
          <w:numId w:val="5"/>
        </w:numPr>
        <w:spacing w:after="0"/>
        <w:jc w:val="both"/>
        <w:rPr>
          <w:lang w:val="en-US"/>
        </w:rPr>
      </w:pPr>
      <w:r w:rsidRPr="00462323">
        <w:rPr>
          <w:lang w:val="en-US"/>
        </w:rPr>
        <w:t>Submission Deadline</w:t>
      </w:r>
      <w:r>
        <w:rPr>
          <w:lang w:val="en-US"/>
        </w:rPr>
        <w:t>: 30.</w:t>
      </w:r>
      <w:r w:rsidR="00B621C2">
        <w:rPr>
          <w:lang w:val="en-US"/>
        </w:rPr>
        <w:t>11</w:t>
      </w:r>
      <w:r>
        <w:rPr>
          <w:lang w:val="en-US"/>
        </w:rPr>
        <w:t>.</w:t>
      </w:r>
      <w:r w:rsidR="00236B0B">
        <w:rPr>
          <w:lang w:val="en-US"/>
        </w:rPr>
        <w:t>2025</w:t>
      </w:r>
    </w:p>
    <w:p w14:paraId="6A027D9E" w14:textId="6D2EB82B" w:rsidR="00462323" w:rsidRDefault="005643BF" w:rsidP="00462323">
      <w:pPr>
        <w:pStyle w:val="Listenabsatz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N</w:t>
      </w:r>
      <w:r w:rsidR="00462323">
        <w:rPr>
          <w:lang w:val="en-US"/>
        </w:rPr>
        <w:t>otification of selected teams</w:t>
      </w:r>
      <w:r w:rsidR="00236B0B">
        <w:rPr>
          <w:lang w:val="en-US"/>
        </w:rPr>
        <w:t>: 31.1</w:t>
      </w:r>
      <w:r w:rsidR="00B621C2">
        <w:rPr>
          <w:lang w:val="en-US"/>
        </w:rPr>
        <w:t>2</w:t>
      </w:r>
      <w:r w:rsidR="00236B0B">
        <w:rPr>
          <w:lang w:val="en-US"/>
        </w:rPr>
        <w:t>.2025</w:t>
      </w:r>
    </w:p>
    <w:p w14:paraId="0FB1E0DD" w14:textId="51838CAD" w:rsidR="00236B0B" w:rsidRDefault="00236B0B" w:rsidP="00462323">
      <w:pPr>
        <w:pStyle w:val="Listenabsatz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Pitch event - </w:t>
      </w:r>
      <w:r w:rsidRPr="008A5672">
        <w:rPr>
          <w:lang w:val="en-US"/>
        </w:rPr>
        <w:t xml:space="preserve">final selection </w:t>
      </w:r>
      <w:r>
        <w:rPr>
          <w:lang w:val="en-US"/>
        </w:rPr>
        <w:t>from s</w:t>
      </w:r>
      <w:r w:rsidRPr="008A5672">
        <w:rPr>
          <w:lang w:val="en-US"/>
        </w:rPr>
        <w:t>hortlisted projects/teams</w:t>
      </w:r>
      <w:r>
        <w:rPr>
          <w:lang w:val="en-US"/>
        </w:rPr>
        <w:t xml:space="preserve">: mid </w:t>
      </w:r>
      <w:r w:rsidR="00B621C2">
        <w:rPr>
          <w:lang w:val="en-US"/>
        </w:rPr>
        <w:t xml:space="preserve">Feb </w:t>
      </w:r>
      <w:r>
        <w:rPr>
          <w:lang w:val="en-US"/>
        </w:rPr>
        <w:t>202</w:t>
      </w:r>
      <w:r w:rsidR="00B621C2">
        <w:rPr>
          <w:lang w:val="en-US"/>
        </w:rPr>
        <w:t>6</w:t>
      </w:r>
    </w:p>
    <w:p w14:paraId="5A26D28F" w14:textId="47755ABE" w:rsidR="00236B0B" w:rsidRDefault="00236B0B" w:rsidP="00462323">
      <w:pPr>
        <w:pStyle w:val="Listenabsatz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Phase 1 (i</w:t>
      </w:r>
      <w:r w:rsidRPr="00236B0B">
        <w:rPr>
          <w:lang w:val="en-US"/>
        </w:rPr>
        <w:t xml:space="preserve">ncubation towards participation in business plan competitions </w:t>
      </w:r>
      <w:r>
        <w:rPr>
          <w:lang w:val="en-US"/>
        </w:rPr>
        <w:t>and</w:t>
      </w:r>
      <w:r w:rsidRPr="00236B0B">
        <w:rPr>
          <w:lang w:val="en-US"/>
        </w:rPr>
        <w:t xml:space="preserve"> investor talks</w:t>
      </w:r>
      <w:r>
        <w:rPr>
          <w:lang w:val="en-US"/>
        </w:rPr>
        <w:t xml:space="preserve">): </w:t>
      </w:r>
      <w:r w:rsidR="00B621C2">
        <w:rPr>
          <w:lang w:val="en-US"/>
        </w:rPr>
        <w:t xml:space="preserve">Mar 2026 – Feb </w:t>
      </w:r>
      <w:r>
        <w:rPr>
          <w:lang w:val="en-US"/>
        </w:rPr>
        <w:t>202</w:t>
      </w:r>
      <w:r w:rsidR="00B621C2">
        <w:rPr>
          <w:lang w:val="en-US"/>
        </w:rPr>
        <w:t>7</w:t>
      </w:r>
    </w:p>
    <w:p w14:paraId="4CC72902" w14:textId="013FD4F6" w:rsidR="00236B0B" w:rsidRPr="00462323" w:rsidRDefault="00236B0B" w:rsidP="00F04DDA">
      <w:pPr>
        <w:pStyle w:val="Listenabsatz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Phase 2 (funding phase): </w:t>
      </w:r>
      <w:r w:rsidR="00B621C2">
        <w:rPr>
          <w:lang w:val="en-US"/>
        </w:rPr>
        <w:t>2027</w:t>
      </w:r>
      <w:r>
        <w:rPr>
          <w:lang w:val="en-US"/>
        </w:rPr>
        <w:t>-202</w:t>
      </w:r>
      <w:r w:rsidR="00B621C2">
        <w:rPr>
          <w:lang w:val="en-US"/>
        </w:rPr>
        <w:t>8</w:t>
      </w:r>
      <w:r>
        <w:rPr>
          <w:lang w:val="en-US"/>
        </w:rPr>
        <w:t xml:space="preserve"> (as applicable)</w:t>
      </w:r>
    </w:p>
    <w:p w14:paraId="1CD69E65" w14:textId="77777777" w:rsidR="00E410F0" w:rsidRPr="00803917" w:rsidRDefault="00E410F0" w:rsidP="00E410F0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</w:t>
      </w:r>
      <w:r w:rsidRPr="00803917">
        <w:rPr>
          <w:b/>
          <w:bCs/>
          <w:lang w:val="en-US"/>
        </w:rPr>
        <w:t>equirements</w:t>
      </w:r>
      <w:r>
        <w:rPr>
          <w:b/>
          <w:bCs/>
          <w:lang w:val="en-US"/>
        </w:rPr>
        <w:t xml:space="preserve"> for application:</w:t>
      </w:r>
    </w:p>
    <w:p w14:paraId="70873D4A" w14:textId="376C25D6" w:rsidR="00E410F0" w:rsidRDefault="00F918A8" w:rsidP="00E410F0">
      <w:pPr>
        <w:pStyle w:val="Listenabsatz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At least one a</w:t>
      </w:r>
      <w:r w:rsidR="00E410F0">
        <w:rPr>
          <w:lang w:val="en-US"/>
        </w:rPr>
        <w:t xml:space="preserve">pplicant must be a DZIF </w:t>
      </w:r>
      <w:r>
        <w:rPr>
          <w:lang w:val="en-US"/>
        </w:rPr>
        <w:t>PI</w:t>
      </w:r>
    </w:p>
    <w:p w14:paraId="0F472D5B" w14:textId="77777777" w:rsidR="00E410F0" w:rsidRDefault="00E410F0" w:rsidP="00E410F0">
      <w:pPr>
        <w:pStyle w:val="Listenabsatz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Availability of a commercial asset and business idea (incl. e.g. a patent (application), relevant know-how or a compelling service concept)</w:t>
      </w:r>
    </w:p>
    <w:p w14:paraId="38A3BE12" w14:textId="1C26168B" w:rsidR="00E410F0" w:rsidRDefault="00E410F0" w:rsidP="00E410F0">
      <w:pPr>
        <w:pStyle w:val="Listenabsatz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Availability of a team of co-founders, whereby </w:t>
      </w:r>
      <w:r w:rsidR="00302140">
        <w:rPr>
          <w:lang w:val="en-US"/>
        </w:rPr>
        <w:t>two</w:t>
      </w:r>
      <w:r>
        <w:rPr>
          <w:lang w:val="en-US"/>
        </w:rPr>
        <w:t xml:space="preserve"> individual</w:t>
      </w:r>
      <w:r w:rsidR="00302140">
        <w:rPr>
          <w:lang w:val="en-US"/>
        </w:rPr>
        <w:t>s</w:t>
      </w:r>
      <w:r>
        <w:rPr>
          <w:lang w:val="en-US"/>
        </w:rPr>
        <w:t xml:space="preserve"> will be expected to </w:t>
      </w:r>
      <w:r w:rsidR="00302140">
        <w:rPr>
          <w:lang w:val="en-US"/>
        </w:rPr>
        <w:t xml:space="preserve">(partly) </w:t>
      </w:r>
      <w:r>
        <w:rPr>
          <w:lang w:val="en-US"/>
        </w:rPr>
        <w:t>transfer to the company after successful incorporation</w:t>
      </w:r>
    </w:p>
    <w:p w14:paraId="7CBF9359" w14:textId="77777777" w:rsidR="00E410F0" w:rsidRDefault="00E410F0" w:rsidP="00E410F0">
      <w:pPr>
        <w:pStyle w:val="Listenabsatz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Written commitment by the Tech Transfer Office of the member institution to license or transfer the Intellectual Property or asset</w:t>
      </w:r>
    </w:p>
    <w:p w14:paraId="3741412A" w14:textId="7C3B8D63" w:rsidR="001F4A09" w:rsidRDefault="001F4A09" w:rsidP="00EE5E6A">
      <w:pPr>
        <w:jc w:val="both"/>
        <w:rPr>
          <w:lang w:val="en-US"/>
        </w:rPr>
      </w:pPr>
      <w:r>
        <w:rPr>
          <w:lang w:val="en-US"/>
        </w:rPr>
        <w:t>Applications are requested in the attached form</w:t>
      </w:r>
      <w:r w:rsidR="00402430">
        <w:rPr>
          <w:lang w:val="en-US"/>
        </w:rPr>
        <w:t xml:space="preserve">. </w:t>
      </w:r>
      <w:r w:rsidR="005A3DD3">
        <w:rPr>
          <w:lang w:val="en-US"/>
        </w:rPr>
        <w:t xml:space="preserve">Please address your application to </w:t>
      </w:r>
      <w:hyperlink r:id="rId9" w:history="1">
        <w:r w:rsidR="00BB13CA" w:rsidRPr="00BB13CA">
          <w:rPr>
            <w:rStyle w:val="Hyperlink"/>
            <w:lang w:val="en-US"/>
          </w:rPr>
          <w:t>startup@dzif.de</w:t>
        </w:r>
      </w:hyperlink>
      <w:r w:rsidR="00085981">
        <w:rPr>
          <w:lang w:val="en-US"/>
        </w:rPr>
        <w:t>.</w:t>
      </w:r>
    </w:p>
    <w:p w14:paraId="5D6DA9AB" w14:textId="08D982B7" w:rsidR="001F4A09" w:rsidRDefault="005A3DD3" w:rsidP="00EE5E6A">
      <w:pPr>
        <w:jc w:val="both"/>
        <w:rPr>
          <w:b/>
          <w:lang w:val="en-US"/>
        </w:rPr>
      </w:pPr>
      <w:r w:rsidRPr="005250B2">
        <w:rPr>
          <w:b/>
          <w:lang w:val="en-US"/>
        </w:rPr>
        <w:t xml:space="preserve">The deadline for participation in this call for proposal is </w:t>
      </w:r>
      <w:r w:rsidR="00B621C2">
        <w:rPr>
          <w:b/>
          <w:lang w:val="en-US"/>
        </w:rPr>
        <w:t>November</w:t>
      </w:r>
      <w:r w:rsidR="009A1CAB" w:rsidRPr="00F04DDA">
        <w:rPr>
          <w:b/>
          <w:lang w:val="en-US"/>
        </w:rPr>
        <w:t xml:space="preserve"> 30</w:t>
      </w:r>
      <w:r w:rsidRPr="00F04DDA">
        <w:rPr>
          <w:b/>
          <w:lang w:val="en-US"/>
        </w:rPr>
        <w:t>, 2025.</w:t>
      </w:r>
    </w:p>
    <w:p w14:paraId="06264D93" w14:textId="77777777" w:rsidR="0052551F" w:rsidRDefault="0052551F" w:rsidP="00EE5E6A">
      <w:pPr>
        <w:jc w:val="both"/>
        <w:rPr>
          <w:b/>
          <w:lang w:val="en-US"/>
        </w:rPr>
      </w:pPr>
    </w:p>
    <w:p w14:paraId="415CE4B8" w14:textId="0985F6DD" w:rsidR="0052551F" w:rsidRPr="0052551F" w:rsidRDefault="0052551F" w:rsidP="0052551F">
      <w:pPr>
        <w:pStyle w:val="Listenabsatz"/>
        <w:jc w:val="both"/>
        <w:rPr>
          <w:b/>
          <w:lang w:val="en-US"/>
        </w:rPr>
      </w:pPr>
    </w:p>
    <w:sectPr w:rsidR="0052551F" w:rsidRPr="0052551F" w:rsidSect="00E410F0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2FE4" w14:textId="77777777" w:rsidR="00306193" w:rsidRDefault="00306193" w:rsidP="002379D6">
      <w:pPr>
        <w:spacing w:after="0" w:line="240" w:lineRule="auto"/>
      </w:pPr>
      <w:r>
        <w:separator/>
      </w:r>
    </w:p>
  </w:endnote>
  <w:endnote w:type="continuationSeparator" w:id="0">
    <w:p w14:paraId="5A2171D2" w14:textId="77777777" w:rsidR="00306193" w:rsidRDefault="00306193" w:rsidP="0023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DDDB" w14:textId="77777777" w:rsidR="00306193" w:rsidRDefault="00306193" w:rsidP="002379D6">
      <w:pPr>
        <w:spacing w:after="0" w:line="240" w:lineRule="auto"/>
      </w:pPr>
      <w:r>
        <w:separator/>
      </w:r>
    </w:p>
  </w:footnote>
  <w:footnote w:type="continuationSeparator" w:id="0">
    <w:p w14:paraId="2BBA68A1" w14:textId="77777777" w:rsidR="00306193" w:rsidRDefault="00306193" w:rsidP="0023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3921" w14:textId="2150D57B" w:rsidR="00B13211" w:rsidRDefault="00B13211" w:rsidP="00BE2F0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1363"/>
    <w:multiLevelType w:val="hybridMultilevel"/>
    <w:tmpl w:val="05283C00"/>
    <w:lvl w:ilvl="0" w:tplc="786898E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D669F9"/>
    <w:multiLevelType w:val="hybridMultilevel"/>
    <w:tmpl w:val="EE26B15A"/>
    <w:lvl w:ilvl="0" w:tplc="41E2E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F74"/>
    <w:multiLevelType w:val="hybridMultilevel"/>
    <w:tmpl w:val="EBB28B66"/>
    <w:lvl w:ilvl="0" w:tplc="F6FCEA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506A"/>
    <w:multiLevelType w:val="hybridMultilevel"/>
    <w:tmpl w:val="2D30F4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03BB"/>
    <w:multiLevelType w:val="hybridMultilevel"/>
    <w:tmpl w:val="8D6E1FAA"/>
    <w:lvl w:ilvl="0" w:tplc="2E668C7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8794922">
    <w:abstractNumId w:val="0"/>
  </w:num>
  <w:num w:numId="2" w16cid:durableId="410274936">
    <w:abstractNumId w:val="3"/>
  </w:num>
  <w:num w:numId="3" w16cid:durableId="19011418">
    <w:abstractNumId w:val="4"/>
  </w:num>
  <w:num w:numId="4" w16cid:durableId="1068579659">
    <w:abstractNumId w:val="2"/>
  </w:num>
  <w:num w:numId="5" w16cid:durableId="166319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14"/>
    <w:rsid w:val="00004D1F"/>
    <w:rsid w:val="0001186E"/>
    <w:rsid w:val="00014736"/>
    <w:rsid w:val="000179A8"/>
    <w:rsid w:val="00020700"/>
    <w:rsid w:val="000375D2"/>
    <w:rsid w:val="00044D8E"/>
    <w:rsid w:val="000761EB"/>
    <w:rsid w:val="000768B9"/>
    <w:rsid w:val="00083CF2"/>
    <w:rsid w:val="00085981"/>
    <w:rsid w:val="00092079"/>
    <w:rsid w:val="000A0FE8"/>
    <w:rsid w:val="000A7B56"/>
    <w:rsid w:val="000F5FCE"/>
    <w:rsid w:val="00107763"/>
    <w:rsid w:val="0011704B"/>
    <w:rsid w:val="00122843"/>
    <w:rsid w:val="0012344C"/>
    <w:rsid w:val="00130729"/>
    <w:rsid w:val="00133C22"/>
    <w:rsid w:val="00137C19"/>
    <w:rsid w:val="00153880"/>
    <w:rsid w:val="00154AA7"/>
    <w:rsid w:val="00165A11"/>
    <w:rsid w:val="00172B3C"/>
    <w:rsid w:val="00172BC2"/>
    <w:rsid w:val="001909EA"/>
    <w:rsid w:val="001B6F93"/>
    <w:rsid w:val="001C5B7D"/>
    <w:rsid w:val="001D34F5"/>
    <w:rsid w:val="001D4E57"/>
    <w:rsid w:val="001F1898"/>
    <w:rsid w:val="001F4A09"/>
    <w:rsid w:val="00236B0B"/>
    <w:rsid w:val="002379D6"/>
    <w:rsid w:val="0024228D"/>
    <w:rsid w:val="0024391F"/>
    <w:rsid w:val="00251927"/>
    <w:rsid w:val="00280CB4"/>
    <w:rsid w:val="00292464"/>
    <w:rsid w:val="002D4FB3"/>
    <w:rsid w:val="0030183A"/>
    <w:rsid w:val="00302140"/>
    <w:rsid w:val="00306193"/>
    <w:rsid w:val="003125C5"/>
    <w:rsid w:val="00324E28"/>
    <w:rsid w:val="00343D93"/>
    <w:rsid w:val="0035006C"/>
    <w:rsid w:val="00350FBB"/>
    <w:rsid w:val="0035279D"/>
    <w:rsid w:val="00390B57"/>
    <w:rsid w:val="003C276D"/>
    <w:rsid w:val="00402430"/>
    <w:rsid w:val="004025A7"/>
    <w:rsid w:val="00404F02"/>
    <w:rsid w:val="00425088"/>
    <w:rsid w:val="00454992"/>
    <w:rsid w:val="00462323"/>
    <w:rsid w:val="004672E7"/>
    <w:rsid w:val="0047637D"/>
    <w:rsid w:val="004815A7"/>
    <w:rsid w:val="004B3AD4"/>
    <w:rsid w:val="004D3D2A"/>
    <w:rsid w:val="004E477C"/>
    <w:rsid w:val="00516332"/>
    <w:rsid w:val="005250B2"/>
    <w:rsid w:val="0052551F"/>
    <w:rsid w:val="00526BC6"/>
    <w:rsid w:val="00527303"/>
    <w:rsid w:val="00532F52"/>
    <w:rsid w:val="00536CB6"/>
    <w:rsid w:val="00540709"/>
    <w:rsid w:val="00542CE3"/>
    <w:rsid w:val="005643BF"/>
    <w:rsid w:val="00565076"/>
    <w:rsid w:val="005A3DD3"/>
    <w:rsid w:val="005D0F8B"/>
    <w:rsid w:val="005F2B1B"/>
    <w:rsid w:val="00600173"/>
    <w:rsid w:val="0061503F"/>
    <w:rsid w:val="0062696D"/>
    <w:rsid w:val="0063177C"/>
    <w:rsid w:val="00636F14"/>
    <w:rsid w:val="00651B16"/>
    <w:rsid w:val="006539EF"/>
    <w:rsid w:val="006677EA"/>
    <w:rsid w:val="006751B2"/>
    <w:rsid w:val="00676F88"/>
    <w:rsid w:val="006A4914"/>
    <w:rsid w:val="006E1D21"/>
    <w:rsid w:val="006F7C47"/>
    <w:rsid w:val="007011DF"/>
    <w:rsid w:val="00722447"/>
    <w:rsid w:val="0073703A"/>
    <w:rsid w:val="00774743"/>
    <w:rsid w:val="00774F2C"/>
    <w:rsid w:val="007A2277"/>
    <w:rsid w:val="007A3E33"/>
    <w:rsid w:val="007D737B"/>
    <w:rsid w:val="007F7640"/>
    <w:rsid w:val="00815021"/>
    <w:rsid w:val="00816C02"/>
    <w:rsid w:val="008320DB"/>
    <w:rsid w:val="00844BBF"/>
    <w:rsid w:val="00845A6B"/>
    <w:rsid w:val="008E5611"/>
    <w:rsid w:val="008E702C"/>
    <w:rsid w:val="0090718D"/>
    <w:rsid w:val="00931279"/>
    <w:rsid w:val="00976ED9"/>
    <w:rsid w:val="00981F77"/>
    <w:rsid w:val="00995C28"/>
    <w:rsid w:val="009A1CAB"/>
    <w:rsid w:val="009C4A19"/>
    <w:rsid w:val="009D44FD"/>
    <w:rsid w:val="00A036CA"/>
    <w:rsid w:val="00A278D6"/>
    <w:rsid w:val="00A372AC"/>
    <w:rsid w:val="00A458A6"/>
    <w:rsid w:val="00A530AD"/>
    <w:rsid w:val="00A53F3B"/>
    <w:rsid w:val="00A60794"/>
    <w:rsid w:val="00AA2E57"/>
    <w:rsid w:val="00AA6B07"/>
    <w:rsid w:val="00AC3BD6"/>
    <w:rsid w:val="00AC67DA"/>
    <w:rsid w:val="00AE1EF6"/>
    <w:rsid w:val="00B13211"/>
    <w:rsid w:val="00B2594E"/>
    <w:rsid w:val="00B34929"/>
    <w:rsid w:val="00B36380"/>
    <w:rsid w:val="00B42951"/>
    <w:rsid w:val="00B55121"/>
    <w:rsid w:val="00B56EED"/>
    <w:rsid w:val="00B621C2"/>
    <w:rsid w:val="00B62911"/>
    <w:rsid w:val="00B70508"/>
    <w:rsid w:val="00B75D63"/>
    <w:rsid w:val="00B81808"/>
    <w:rsid w:val="00B83ACF"/>
    <w:rsid w:val="00B87CA4"/>
    <w:rsid w:val="00BA1B00"/>
    <w:rsid w:val="00BB13CA"/>
    <w:rsid w:val="00BB3A4E"/>
    <w:rsid w:val="00BE2F04"/>
    <w:rsid w:val="00BE6870"/>
    <w:rsid w:val="00C07D46"/>
    <w:rsid w:val="00C40424"/>
    <w:rsid w:val="00C4193B"/>
    <w:rsid w:val="00C82959"/>
    <w:rsid w:val="00C91194"/>
    <w:rsid w:val="00C92B37"/>
    <w:rsid w:val="00CA09E0"/>
    <w:rsid w:val="00CA4306"/>
    <w:rsid w:val="00CB0CA6"/>
    <w:rsid w:val="00CB2150"/>
    <w:rsid w:val="00CC3BB6"/>
    <w:rsid w:val="00CC598D"/>
    <w:rsid w:val="00CC6D0E"/>
    <w:rsid w:val="00D052BA"/>
    <w:rsid w:val="00D05809"/>
    <w:rsid w:val="00D078B4"/>
    <w:rsid w:val="00D12019"/>
    <w:rsid w:val="00D13611"/>
    <w:rsid w:val="00D379A1"/>
    <w:rsid w:val="00D43706"/>
    <w:rsid w:val="00D55405"/>
    <w:rsid w:val="00DA4FD7"/>
    <w:rsid w:val="00DA765B"/>
    <w:rsid w:val="00DB06C2"/>
    <w:rsid w:val="00DC719A"/>
    <w:rsid w:val="00DE5F3B"/>
    <w:rsid w:val="00E10424"/>
    <w:rsid w:val="00E12702"/>
    <w:rsid w:val="00E338CB"/>
    <w:rsid w:val="00E410F0"/>
    <w:rsid w:val="00E509C4"/>
    <w:rsid w:val="00E5471C"/>
    <w:rsid w:val="00E65E66"/>
    <w:rsid w:val="00EC4982"/>
    <w:rsid w:val="00ED0D16"/>
    <w:rsid w:val="00EE4C00"/>
    <w:rsid w:val="00EE5E6A"/>
    <w:rsid w:val="00EF3006"/>
    <w:rsid w:val="00F01BC0"/>
    <w:rsid w:val="00F04DDA"/>
    <w:rsid w:val="00F16F4E"/>
    <w:rsid w:val="00F2237D"/>
    <w:rsid w:val="00F71AEA"/>
    <w:rsid w:val="00F73ACF"/>
    <w:rsid w:val="00F83EB4"/>
    <w:rsid w:val="00F918A8"/>
    <w:rsid w:val="00FC0E27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D9811"/>
  <w15:chartTrackingRefBased/>
  <w15:docId w15:val="{406AF400-2AE6-4AAE-ADBB-44BF4BF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9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A09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79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79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79D6"/>
    <w:rPr>
      <w:vertAlign w:val="superscript"/>
    </w:rPr>
  </w:style>
  <w:style w:type="paragraph" w:styleId="berarbeitung">
    <w:name w:val="Revision"/>
    <w:hidden/>
    <w:uiPriority w:val="99"/>
    <w:semiHidden/>
    <w:rsid w:val="005D0F8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3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E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E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E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06C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5981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37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372A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A372AC"/>
  </w:style>
  <w:style w:type="paragraph" w:styleId="Kopfzeile">
    <w:name w:val="header"/>
    <w:basedOn w:val="Standard"/>
    <w:link w:val="KopfzeileZchn"/>
    <w:uiPriority w:val="99"/>
    <w:unhideWhenUsed/>
    <w:rsid w:val="00B1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211"/>
  </w:style>
  <w:style w:type="paragraph" w:styleId="Fuzeile">
    <w:name w:val="footer"/>
    <w:basedOn w:val="Standard"/>
    <w:link w:val="FuzeileZchn"/>
    <w:uiPriority w:val="99"/>
    <w:unhideWhenUsed/>
    <w:rsid w:val="00B1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up@dzi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270-490C-4981-A9BC-E97DDCB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Helmholtz-Zentrum für Infektionsforschung GmbH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Hesterkamp, Thomas</dc:creator>
  <cp:keywords/>
  <dc:description/>
  <cp:lastModifiedBy>Timo Jaeger</cp:lastModifiedBy>
  <cp:revision>3</cp:revision>
  <cp:lastPrinted>2025-06-18T07:57:00Z</cp:lastPrinted>
  <dcterms:created xsi:type="dcterms:W3CDTF">2025-08-27T07:49:00Z</dcterms:created>
  <dcterms:modified xsi:type="dcterms:W3CDTF">2025-08-27T07:50:00Z</dcterms:modified>
</cp:coreProperties>
</file>